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Цинкът Zn е химичен елемент, преходен метал. Намира се във 2Б група, четвърти период от периодичната система на елементите. Поредният му номер Z е 30.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История и разпространение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е познат на човечеството от древността. Данни за неговото получаване и употреба има още от XІІІ век пр.н.е. Той спада към средно разпространените химични елементи - 2,10-3ат.%. Цинкът се среща в земната кора изключително в свързано състояние под формата на редица полиметални сулфидни руди, а също и като минералите сфалерит (ZnS) и смитсонит (ZnCO3), известен още като галмей. Други негови минерали с промишлено значение са цинкит (ZnO), вилемит (Zn2SiO4), троостит (Zn,Mg)2SiO4, франклинит (Zn,Mg)O.Fe2O и др.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Най-големи находища на цинкови руди има в Канада, Австралия и Перу.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е познат от древни времена под формата на медна сплав - месинг. Месингът се получавал от мед, която се стапяла със "земя", известна на древните гърци като "кадмия". Тази земя, в последствие се оказала цинков карбонат (ZnCO3), който е получил и минераложкото название галмей. Като чист метал той е получен в края на Средновековието. В големи количества започва да се получава едва в края на ХVІІІ в.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[редактиране] Строеж на атома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Атомът на елемента се отличава с устойчива d10-конфигурация в предпоследния (трети) електронен слой и с два s-електрона в последния. Поредният му номер Z е равен на 30, т.е. той има 30 протона в ядрото си и 30 електрона в електронната си обвивка. Електронната му конфигурация има вида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1s22s22p63s23p63d104s2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Характерната за цинка атомна маса е равна на 65,37 а.е.м., атомният му радиус е 0,139 nm, а електроотрицателността му - 1,4 еV.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има йонен радиус 0,074 nm, който е много по-малък от тези на представителите на ІІА група, а характерната за него йонизационна енергия е значително по-голяма - 9,39 еV. Затова и активността на този елемент е значително по-малка. Поради стабилността на d10-конфигурацията характерната степен на окисление на този елемент +2. Химичните връзки се образуват с участието на двата s-електрона. Проявява подчертана склонност към комплексообразуване.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Химичните свойства на цинка се определят от електронната му конфигурация. Тя се отличава от тази на калциевия атом само по това, че между неговите 3s23р6 и 4s2-електрони има десет 3d-електрона. Тъй като d-електроните са много здраво свързани, те не могат да се отделят, т.е. те не могат да влияят на валентността на цинка. Те обаче оказват влияние върху силата, с която се свързват двата външни валентни електрона (4s2) – по-силно свързани са с ядрото отколкото 4s2-електроните на калция, поради което цинка има по-слаб електрохимичен характер.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[редактиране] Физични свойства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е сребристобял метал. Плътността му е 7,1 g/cm3, a стандартния електроден потенциал – 0,763 М/М+2. При обикновенна температура е подчертано крехък и не може да се обработва механически. При повишаване на температурата става ковък и при 100–150 °С е толкова мек, че може да се валцува и изтегля на жица. Над 200 °С става отново крехък и към 300 °С може да се стрива дори на прах. Примесите към цинка оказват влияние върху ковкостта му. Така 0,12% желязо понижава силно способността му да се валцува. Това отнасяне на цинка се обяснява с неговите алотропни форми, които значително се различават по своите механически показатели. Освен това се променят и относителното тегло, както и твърдостта. Все пак относителното тегло е от порядъка на 7,14. Цинкът се топи при 420 °С, а кипи при 907 °С. Топлопроводимостта му е 61-64%, а електропроводимостта – 27% от тези на среброто.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Естествените изотопи на цинка са пет на брой: 64Zn – 48,7 мас. %, 66Zn – 27,8 мас. %, 67Zn – 4,1 мас. %, 68Zn – 18,8 мас. % и 70Zn – 0,6 мас. %.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[редактиране] Химични свойства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При сравнение на свойствата му с тези на А-групата и със съседните групи преходни метали изпъкват сравнително ниските температури на топене и кипене, както и сравнително високото електросъпротивление – 5,8 µ?.см. Обяснението на тези факти се търси в значителната стабилност на d10-конфигурацията при този метал. d-Електроните не участват нито в ковалентна, нито в метална връзка между металните атоми, а запазват характерното за изолираните атоми разпределение на електронната плътност около ядрата. По такъв начин металната връзка се осъществява само от s-електроните от последния електронен слой. Връзката е по-слаба и свързаните с нея показатели (какъвто е температурата на топене) – по-ниски.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По химична активност, цинкът значително отстъпва на представителите на А-групата.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Изложен на въздух, губи металния си блясък, като бързо се покрива с корица от основен карбонат, която го предпазва от по-нататъшно окисление.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Стойностите на стандартните електродни потенциали показват, че цинкът е сравнително добър редуктор и се разтваря в киселини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+ 2H3O+ + 2H2O &gt; [Zn(H2O)4]2+ + H2,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а при нягряване и в основи</w:t>
      </w:r>
    </w:p>
    <w:p>
      <w:pPr>
        <w:pStyle w:val="Normal"/>
        <w:rPr/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+ 2OH- + 2H2O &gt; [Zn(OH)4]2+ + H2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При взаимодействие с киселини, който са и силни окислители, цинкът се отнася като по-силен редуктор. С разредена азотна киселина например, се извършва взаимодействието: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4Zn + 10HNO3 &gt; 4Zn(NO3)2 + NH4NO3 + 3H2O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и част от азотната киселина се редуцира до амониев йон.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Когато цинкът е отчасти примесен с метали, които се намират след него в реда на относителната активност на металите, в зависимост от тяхната природа скоростта на разтварянето на цинка в киселината се увеличава повече или по-малко.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не реагира с вода, тъй като се образува корица от цинков хидроксид, която го предпазва от по-нататъшно взаимодействие. Взаимодейства с амоняк и разтвори на амониеви соли, особено ако температурата е по-висока, при което се получава [[Zn3N2]]</w:t>
      </w:r>
    </w:p>
    <w:p>
      <w:pPr>
        <w:pStyle w:val="Normal"/>
        <w:rPr/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3Zn + 2NH3 &gt; Zn3N2 + 3H2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При нагряване цинкът взаимодейства с повечето неметали.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[редактиране] Практическо приложение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Практическото използване на цинка и неговите съединения е широко и разнообразно. Основното количество цинк се използва като антикорозионно покритие на желязото. Използва се за месингови сплави, които съдържат мед и от 20 до 50% цинк. Още участва в състава на сплави, в които освен мед, се съдържа и алуминий. Според съдържанието на цинк, мед и алуминий тези сплави носят различни наименования: целко-сплав, бял месинг и др.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Цинков прах намира приложение като редуктор в лабораторната практика и в химичната технология. Поради своята трошливост цинкът не е подходящ като конструкционен материал. В това отношение обаче редица негови сплави имат отлични качества – сплавите му с медта, алуминия и никела. В металургията цинкът се използва за отлъчване на среброто от оловно – сребърната стопилка, както и за отделяне на златото от неговата комплексна сол, при извличането му по цианидния метод. В лабораторната практика се употребява най-често за получаване на водород при взаимодействието му със сярна киселина.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Сухите галванични елементи се конструират най-вече с участието на цинк или метали от групата на цинка. Въглерод-цинковият елемент е конструиран през 1866 г. от Лекланше. Положителният полюс е от въглерод, окръжен от манганов двуокис (MnO2), а отрицателният – от цинк. Електролитът е нишадър (NH4Cl), който обикновено се пропива в пясък. При работа с елемента се извършват обикновено процесите: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на отрицателния полюс </w:t>
      </w:r>
    </w:p>
    <w:p>
      <w:pPr>
        <w:pStyle w:val="Normal"/>
        <w:rPr/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&gt; Zn2+ + 2e-;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на положителния полюс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2MnO2 + 2H2O + 2e- &gt; 2MnO(OH) + 2OH-;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в електролита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+ 2MnO2 + 2NH4Cl + 2OH- &gt; Zn(NH3)2Cl2 + H2O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или сумарно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+ 2MnO2 + 2NH4Cl &gt; Zn(NH3)2Cl2 + 2MnO(OH),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т.е. електрическата енергия се получава за сметка на окислението на цинка от пиролузита.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Живачният галваничен елемент има цинкова амалгама на отрицателния полюс, а положителният полюс е от живачен(ІІ)оксид. Електролитът е концентрирана калиева основа (КОН). При работа с елемента протичат процесите: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на отрицателния полюс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+ 2OH- &gt; ZnO + H2O + 2e-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на положителния полюс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HgO + H2O + 2e- &gt; Hg + 2OH-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или сумарно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HgO &gt; Hg + ZnO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В този случай цинкът се окислява от живачния оксид.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е отрицателен полюс и при алкално-мангановия галваничен елемент. Отново окислително-редукционният процес е взаимодействието на цинка с манганов двуокис: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+ 2MnO2 &gt; ZnO + Mn2O3.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Тук обаче условията за взаимодействие и крайните продукти са различни от елемента на Лекланше. Електролит е калиева основа (КОН), а положителният полюс – пресован графит и MnO2. На електродите се извършват процесите: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на отрицателния полюс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+ 2OH- &gt; ZnO + H2O + 2e-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на положителния полюс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2MnO2 + H2O + 2e- &gt; Mn2O3 +2OH-.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[редактиране] Биохимия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не е токсичен. Неговите соли обаче притежават известно токсично действие.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Същевременно това е елемент, необходим за нормалното функциониране на клетъчните системи. Човешкото тяло съдържа около 2g цинк. Той е съсредоточен предимно в състава на някои ензими. Карбонанхидразата например ускорява достигането на равновесието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CO2 + H2O - HCO3- + H+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Правата реакция протича в тъканите, докато обратната се извършва в белите дробове и води до отделянето на СО2 от кръвта. Без действието на този фермент не би било възможно дишането. Цинкът е и в състава на хормона инсулин, който регулира съдържанието на захар в кръвта и усилва действието на хормоните на хипофизата.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има голям афинитет към кислорода. Загрят на въздуха при достатъчно висока температура, той може да изгори със синкаво-зелен пламък, както е в праховидно състояние или в състояние на тънки нишки до цинков оксид (ZnO).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Нагрят до тъмночервено, той отнема кислорода дори и от водните пари и от СО2: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H2O &gt; ZnO + H2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CO2 &gt; ZnO + CO.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Оксидът на цинкът се получава при пряко взаимодействие на цинк и кислород при загряване.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2Zn + O2 &gt; 2ZnO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Съответстващият на оксида цинков хидроксид Zn(OH)2 се получава при алкализиране на разтвори на соли на Zn(ІІ).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Взаимодействието с водорода не е характерно за цинка. Малка е и разтворимостта на водорода в него. Хидрид, съответстващ на формулата ZnH2, може да се получи при взаимодействието на цинков йодид с LiAlH4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2ZnI2 + LiAlH4 &gt; 2ZnH2 + LiI + AlI3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Взаимодействието се извършва в диетилов етер.Това е твърдо нестабилно вещество, което се разлага при 90оС. При нагряване се разлага на съставните си части. С вода реагира, като се получава Zn(OH)2 и H2.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Широко приложение за борба с гризачите в селското стопанство има цинковият фосфид, който се получава при директно взаимодействие на елементите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3Zn + 2P &gt; Zn3P2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Той е сиво обагрен, силно отровен прах. Получен е и оранжев на цвят ZnP2, както и белия ZnPH.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Една от най-характерните цинкови соли е цинковият сулфид (ZnS).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Халогенидите на цинка се получават при непосредствено взаимодействие с халогенните елементи. Халогенидите са бели на цвят и имат сравнително високи температури на топене и йонна или молекулна кристална решетка. Флуоридът е слаборазтворим във вода, но останалите халогениди са със значителна разтворимост. Те дори притежават силно хигроскопични свойства. Разтварят се и в органични разтворители, като етилов алкохол, ацетон и др. Получени по мокър път някои от тях кристализират като хидрати – ZnCl2.4H2O. За сметка на свободните s-, p- и d-орбитали на металния йон тези халогениди са склонни към присъединителни реакции, които дават комплексни съединения с координационни числа 3, 4 и 6. Поляризуемостта на халогенидните йони нараства от флуора към йода.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При разтварянето на ZnO, Zn или ZnCO3 в солна киселина се получава цинков хлорид.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За цинка не са характерни съединения с въглерода и азота.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образува най-различни съединения с кислородосъдържащи и други киселини. Солите цинков цианид, цинков фосфат и цинков карбонат са малкоразтворими. Цианидът - Zn(CN)2 е бяла утайка. Възможно е да се получи чрез утаяване на воден разтвор на разтворима цинкова сол с разтвор на калиев или натриев цианид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ZnSO4 + 2KCN &gt; Zn(CN)2 + K2SO4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Склонен е да образува колоидни разтвори. Може да се получи и в кристално състояние като ромбични призми. Разтваря се в излишък от утаителя, поради комплексообразуване: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Zn(CN)2 + 2KCN &gt; K2[Zn(CN)4].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Комплексните цинкови цианиди M2[Zn(CN)4] са също така отровни както и всеки друг разтворим цианид, тъй като комплексният катион [Zn(CN)4]2- има малка стабилитетна константа и поддържа в разтвор значителна концентрация на отровните цианидни аниони: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[Zn(CN)4]2- &gt; Zn2+ + 4CN-.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Други соли на цинка с кислородосъдържащи и безкислородни киселини са цинков сулфат и цинков нитрат.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Цинк-органичните съединения са първите получени метал-органични съединения.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е важен микроелемент.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[редактиране] Получаване на цинк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Цинкът се получава от неговите сулфидни руди при металургична преработка. След обогатяване чрез флотация сфалерита се пържи, при което се получава цинков окис (ZnO), съдържащ и кадмий: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2ZnS + 3O2 &gt; 2ZnO + 2SO2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По-нататък ZnO може да се обработи по два начина: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пирометалургия - редуциране с въглища (кокс)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ZnO + C &gt; Zn + CO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Редукцията се извършва при висока температура и цинкът се отделя във вид на па?ри. При охлаждането може да стане окисляване на цинка вследствие равновесието, което се установява при тези условия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Zn + CO2 - ZnO + CO;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За да се избегне това, охлаждането на цинковите пари става чрез впръскване на стопено олово. Стопилките от двата метала не се смесват и при тези условия се получава цинк с чистота около 99%. Пречистването му става чрез вакуумдестилация.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·</w:t>
        <w:tab/>
        <w:t xml:space="preserve">хидрометалургия - цинковия оксид се разтваря в разредена сярна киселина и се подлага на електролиза.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 xml:space="preserve">Електролитът е цинков сулфат, анодите са оловни, а катодите – алуминиеви. Оловните аноди не се разрушават при електролизата, а отделеният върху алуминиевите катоди цинк лесно се отделя механически от тях. Поради значителният си парен натиск цинкът лесно се пречиства чрез дестилация. Така се получава метал с чистота 99,99%. 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  <w:t>Кадмият често съпътства цинка в неговите руди. Двата метала могат да се разделят при дестилация, тъй като температурата на кипене на кадмия е по-ниска от тази на цинка. При хидрометалургичното получаване на цинка примесите от кадмий и мед попадат в разтвора като сулфати. При прибавянето към този разтвор на цинков прах цинкът редуцира кадмиевите и медните соли и се отделя т.нар. медно-кадмиев кек. При обработването му със сярна киселина (H2SO4) се получава разтвор на кадмиев сулфат (CdSO4), който се подлага на електролиза</w:t>
      </w:r>
    </w:p>
    <w:p>
      <w:pPr>
        <w:pStyle w:val="Normal"/>
        <w:rPr>
          <w:rFonts w:ascii="Arial" w:hAnsi="Arial" w:cs="Arial"/>
          <w:b/>
          <w:b/>
          <w:bCs/>
          <w:kern w:val="2"/>
          <w:sz w:val="28"/>
          <w:szCs w:val="28"/>
          <w:lang w:eastAsia="en-US"/>
        </w:rPr>
      </w:pPr>
      <w:r>
        <w:rPr>
          <w:rFonts w:cs="Arial" w:ascii="Arial" w:hAnsi="Arial"/>
          <w:b/>
          <w:bCs/>
          <w:kern w:val="2"/>
          <w:sz w:val="28"/>
          <w:szCs w:val="28"/>
          <w:lang w:eastAsia="en-US"/>
        </w:rPr>
      </w:r>
    </w:p>
    <w:sectPr>
      <w:footerReference w:type="default" r:id="rId2"/>
      <w:footerReference w:type="first" r:id="rId3"/>
      <w:type w:val="nextPage"/>
      <w:pgSz w:w="11906" w:h="16838"/>
      <w:pgMar w:left="1701" w:right="1701" w:header="0" w:top="1701" w:footer="567" w:bottom="1701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ambria">
    <w:altName w:val="Palatino Linotype"/>
    <w:charset w:val="cc"/>
    <w:family w:val="roman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8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so-wrap-distance-left:0pt;mso-wrap-distance-right:0pt;mso-wrap-distance-top:0pt;mso-wrap-distance-bottom:0pt;margin-top:0.05pt;mso-position-vertical-relative:text;margin-left:420.1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8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jc w:val="both"/>
      <w:outlineLvl w:val="2"/>
    </w:pPr>
    <w:rPr>
      <w:sz w:val="28"/>
      <w:lang w:val="bg-BG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jc w:val="center"/>
      <w:outlineLvl w:val="3"/>
    </w:pPr>
    <w:rPr>
      <w:b/>
      <w:sz w:val="72"/>
      <w:lang w:val="bg-BG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firstLine="720"/>
      <w:jc w:val="both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character" w:styleId="InternetLink">
    <w:name w:val="Hyperlink"/>
    <w:basedOn w:val="DefaultParagraphFont"/>
    <w:rPr>
      <w:rFonts w:cs="Times New Roman"/>
      <w:color w:val="0000FF"/>
      <w:u w:val="single"/>
    </w:rPr>
  </w:style>
  <w:style w:type="character" w:styleId="TitleCharChar">
    <w:name w:val="Title Char Char"/>
    <w:basedOn w:val="DefaultParagraphFont"/>
    <w:qFormat/>
    <w:rPr>
      <w:rFonts w:ascii="Cambria;Palatino Linotype" w:hAnsi="Cambria;Palatino Linotype" w:cs="Cambria;Palatino Linotype"/>
      <w:b/>
      <w:bCs/>
      <w:kern w:val="2"/>
      <w:sz w:val="32"/>
      <w:szCs w:val="32"/>
      <w:lang w:val="en-US" w:bidi="ar-SA"/>
    </w:rPr>
  </w:style>
  <w:style w:type="character" w:styleId="SubtitleCharChar">
    <w:name w:val="Subtitle Char Char"/>
    <w:basedOn w:val="DefaultParagraphFont"/>
    <w:qFormat/>
    <w:rPr>
      <w:rFonts w:ascii="Cambria;Palatino Linotype" w:hAnsi="Cambria;Palatino Linotype" w:cs="Cambria;Palatino Linotype"/>
      <w:sz w:val="24"/>
      <w:szCs w:val="24"/>
      <w:lang w:val="en-US" w:bidi="ar-SA"/>
    </w:rPr>
  </w:style>
  <w:style w:type="paragraph" w:styleId="Heading">
    <w:name w:val="Heading"/>
    <w:basedOn w:val="Normal"/>
    <w:next w:val="TextBody"/>
    <w:qFormat/>
    <w:pPr>
      <w:jc w:val="center"/>
    </w:pPr>
    <w:rPr>
      <w:rFonts w:ascii="Cambria;Palatino Linotype" w:hAnsi="Cambria;Palatino Linotype" w:cs="Cambria;Palatino Linotype"/>
      <w:b/>
      <w:bCs/>
      <w:kern w:val="2"/>
      <w:sz w:val="32"/>
      <w:szCs w:val="32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BodyText3">
    <w:name w:val="Body Text 3"/>
    <w:basedOn w:val="Normal"/>
    <w:qFormat/>
    <w:pPr/>
    <w:rPr>
      <w:sz w:val="24"/>
      <w:lang w:val="bg-BG"/>
    </w:rPr>
  </w:style>
  <w:style w:type="paragraph" w:styleId="TextBodyIndent">
    <w:name w:val="Body Text Indent"/>
    <w:basedOn w:val="Normal"/>
    <w:pPr>
      <w:spacing w:lineRule="auto" w:line="480"/>
      <w:ind w:firstLine="720"/>
      <w:jc w:val="both"/>
    </w:pPr>
    <w:rPr>
      <w:sz w:val="28"/>
      <w:lang w:val="bg-BG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NormalWeb">
    <w:name w:val="Normal (Web)"/>
    <w:basedOn w:val="Normal"/>
    <w:qFormat/>
    <w:pPr>
      <w:spacing w:before="0" w:after="280"/>
    </w:pPr>
    <w:rPr>
      <w:sz w:val="24"/>
      <w:szCs w:val="24"/>
    </w:rPr>
  </w:style>
  <w:style w:type="paragraph" w:styleId="Subtitle">
    <w:name w:val="Subtitle"/>
    <w:basedOn w:val="Normal"/>
    <w:next w:val="TextBody"/>
    <w:qFormat/>
    <w:pPr>
      <w:jc w:val="center"/>
    </w:pPr>
    <w:rPr>
      <w:rFonts w:ascii="Cambria;Palatino Linotype" w:hAnsi="Cambria;Palatino Linotype" w:cs="Cambria;Palatino Linotype"/>
      <w:sz w:val="24"/>
      <w:szCs w:val="24"/>
    </w:rPr>
  </w:style>
  <w:style w:type="paragraph" w:styleId="Contents2">
    <w:name w:val="TOC 2"/>
    <w:basedOn w:val="Normal"/>
    <w:next w:val="Normal"/>
    <w:pPr>
      <w:spacing w:before="240" w:after="0"/>
    </w:pPr>
    <w:rPr>
      <w:b/>
      <w:bCs/>
    </w:rPr>
  </w:style>
  <w:style w:type="paragraph" w:styleId="Contents1">
    <w:name w:val="TOC 1"/>
    <w:basedOn w:val="Normal"/>
    <w:next w:val="Normal"/>
    <w:pPr>
      <w:spacing w:before="360" w:after="0"/>
    </w:pPr>
    <w:rPr>
      <w:rFonts w:ascii="Arial" w:hAnsi="Arial" w:cs="Arial"/>
      <w:b/>
      <w:bCs/>
      <w:caps/>
      <w:sz w:val="24"/>
      <w:szCs w:val="24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2830</TotalTime>
  <Application>LibreOffice/7.1.3.2$Linux_X86_64 LibreOffice_project/10$Build-2</Application>
  <AppVersion>15.0000</AppVersion>
  <Pages>8</Pages>
  <Words>2198</Words>
  <Characters>11837</Characters>
  <CharactersWithSpaces>13991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2009-05-22T15:57:00Z</dcterms:created>
  <dc:creator>VerkaPC</dc:creator>
  <dc:description/>
  <dc:language>en-US</dc:language>
  <cp:lastModifiedBy>VerkaPC</cp:lastModifiedBy>
  <dcterms:modified xsi:type="dcterms:W3CDTF">2009-07-03T15:13:00Z</dcterms:modified>
  <cp:revision>585</cp:revision>
  <dc:subject/>
  <dc:title>Община Исперих /28050ж</dc:title>
</cp:coreProperties>
</file>